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CA2" w:rsidRDefault="009A4CA2" w:rsidP="009A4CA2">
      <w:pPr>
        <w:spacing w:before="0" w:after="0" w:line="276" w:lineRule="auto"/>
        <w:ind w:firstLine="709"/>
        <w:contextualSpacing w:val="0"/>
        <w:jc w:val="right"/>
        <w:rPr>
          <w:rFonts w:eastAsia="Calibri"/>
          <w:color w:val="000000"/>
          <w:sz w:val="28"/>
          <w:lang w:eastAsia="ru-RU"/>
        </w:rPr>
      </w:pPr>
      <w:r w:rsidRPr="002E7334">
        <w:rPr>
          <w:rFonts w:eastAsia="Calibri"/>
          <w:color w:val="000000"/>
          <w:sz w:val="28"/>
          <w:lang w:eastAsia="ru-RU"/>
        </w:rPr>
        <w:t xml:space="preserve">Приложение </w:t>
      </w:r>
      <w:r w:rsidR="002E7334" w:rsidRPr="002E7334">
        <w:rPr>
          <w:rFonts w:eastAsia="Calibri"/>
          <w:color w:val="000000"/>
          <w:sz w:val="28"/>
          <w:lang w:eastAsia="ru-RU"/>
        </w:rPr>
        <w:t>1</w:t>
      </w:r>
      <w:r w:rsidRPr="009A4CA2">
        <w:rPr>
          <w:rFonts w:eastAsia="Calibri"/>
          <w:color w:val="000000"/>
          <w:sz w:val="28"/>
          <w:lang w:eastAsia="ru-RU"/>
        </w:rPr>
        <w:t xml:space="preserve"> к письму Минфина России</w:t>
      </w:r>
    </w:p>
    <w:p w:rsidR="009A4CA2" w:rsidRDefault="009A4CA2" w:rsidP="009A4CA2">
      <w:pPr>
        <w:spacing w:before="0" w:after="0" w:line="276" w:lineRule="auto"/>
        <w:ind w:firstLine="709"/>
        <w:contextualSpacing w:val="0"/>
        <w:jc w:val="right"/>
        <w:rPr>
          <w:rFonts w:eastAsia="Calibri"/>
          <w:color w:val="000000"/>
          <w:sz w:val="28"/>
          <w:lang w:eastAsia="ru-RU"/>
        </w:rPr>
      </w:pPr>
    </w:p>
    <w:p w:rsidR="009A4CA2" w:rsidRDefault="009A4CA2" w:rsidP="009A4CA2">
      <w:pPr>
        <w:spacing w:before="0" w:after="0" w:line="276" w:lineRule="auto"/>
        <w:ind w:firstLine="709"/>
        <w:contextualSpacing w:val="0"/>
        <w:jc w:val="right"/>
        <w:rPr>
          <w:rFonts w:eastAsia="Calibri"/>
          <w:color w:val="000000"/>
          <w:sz w:val="28"/>
          <w:lang w:eastAsia="ru-RU"/>
        </w:rPr>
      </w:pPr>
      <w:bookmarkStart w:id="0" w:name="_GoBack"/>
      <w:bookmarkEnd w:id="0"/>
    </w:p>
    <w:p w:rsidR="009A4CA2" w:rsidRPr="009A4CA2" w:rsidRDefault="009A4CA2" w:rsidP="009A4CA2">
      <w:pPr>
        <w:spacing w:before="0" w:after="0" w:line="276" w:lineRule="auto"/>
        <w:contextualSpacing w:val="0"/>
        <w:jc w:val="center"/>
        <w:rPr>
          <w:rFonts w:eastAsia="Calibri"/>
          <w:b/>
          <w:sz w:val="28"/>
          <w:lang w:eastAsia="ru-RU"/>
        </w:rPr>
      </w:pPr>
      <w:r w:rsidRPr="009A4CA2">
        <w:rPr>
          <w:rFonts w:eastAsia="Calibri"/>
          <w:b/>
          <w:sz w:val="28"/>
          <w:lang w:eastAsia="ru-RU"/>
        </w:rPr>
        <w:t>Порядок подключения и формирования реестра должников</w:t>
      </w:r>
    </w:p>
    <w:p w:rsidR="009A4CA2" w:rsidRPr="009A4CA2" w:rsidRDefault="009A4CA2" w:rsidP="009A4CA2">
      <w:pPr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  <w:lang w:eastAsia="ru-RU"/>
        </w:rPr>
      </w:pPr>
    </w:p>
    <w:p w:rsidR="009A4CA2" w:rsidRPr="009A4CA2" w:rsidRDefault="009A4CA2" w:rsidP="009A4CA2">
      <w:pPr>
        <w:spacing w:before="0" w:after="0" w:line="276" w:lineRule="auto"/>
        <w:ind w:firstLine="709"/>
        <w:contextualSpacing w:val="0"/>
        <w:jc w:val="both"/>
        <w:rPr>
          <w:rFonts w:ascii="Calibri" w:eastAsia="Calibri" w:hAnsi="Calibri" w:cs="Calibri"/>
          <w:sz w:val="28"/>
        </w:rPr>
      </w:pPr>
      <w:r w:rsidRPr="009A4CA2">
        <w:rPr>
          <w:rFonts w:eastAsia="Calibri"/>
          <w:sz w:val="28"/>
          <w:lang w:eastAsia="ru-RU"/>
        </w:rPr>
        <w:t xml:space="preserve">Вход в ПИАО осуществляется по ссылке </w:t>
      </w:r>
      <w:hyperlink r:id="rId4" w:history="1">
        <w:r w:rsidRPr="009A4CA2">
          <w:rPr>
            <w:rFonts w:eastAsia="Calibri"/>
            <w:sz w:val="28"/>
            <w:u w:val="single"/>
            <w:lang w:eastAsia="ru-RU"/>
          </w:rPr>
          <w:t>h</w:t>
        </w:r>
      </w:hyperlink>
      <w:hyperlink r:id="rId5" w:history="1">
        <w:r w:rsidRPr="009A4CA2">
          <w:rPr>
            <w:rFonts w:eastAsia="Calibri"/>
            <w:sz w:val="28"/>
            <w:u w:val="single"/>
            <w:lang w:eastAsia="ru-RU"/>
          </w:rPr>
          <w:t>ttps://eb.cert.roskazna.ru/piao</w:t>
        </w:r>
      </w:hyperlink>
      <w:r w:rsidRPr="009A4CA2">
        <w:rPr>
          <w:rFonts w:eastAsia="Calibri"/>
          <w:sz w:val="28"/>
          <w:u w:val="single"/>
          <w:lang w:eastAsia="ru-RU"/>
        </w:rPr>
        <w:t>.</w:t>
      </w:r>
    </w:p>
    <w:p w:rsidR="009A4CA2" w:rsidRPr="009A4CA2" w:rsidRDefault="009A4CA2" w:rsidP="009A4CA2">
      <w:pPr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  <w:lang w:eastAsia="ru-RU"/>
        </w:rPr>
      </w:pPr>
      <w:r w:rsidRPr="009A4CA2">
        <w:rPr>
          <w:rFonts w:eastAsia="Calibri"/>
          <w:sz w:val="28"/>
          <w:lang w:eastAsia="ru-RU"/>
        </w:rPr>
        <w:t>Описание порядка формирования Реестра в ПИАО отображено в Справке реестра должников</w:t>
      </w:r>
      <w:r w:rsidRPr="009A4CA2">
        <w:rPr>
          <w:rFonts w:ascii="Segoe UI" w:eastAsia="Calibri" w:hAnsi="Segoe UI" w:cs="Segoe UI"/>
          <w:sz w:val="28"/>
          <w:shd w:val="clear" w:color="auto" w:fill="FFFFFF"/>
          <w:lang w:eastAsia="ru-RU"/>
        </w:rPr>
        <w:t xml:space="preserve"> </w:t>
      </w:r>
      <w:r w:rsidRPr="009A4CA2">
        <w:rPr>
          <w:rFonts w:eastAsia="Calibri"/>
          <w:sz w:val="28"/>
          <w:lang w:eastAsia="ru-RU"/>
        </w:rPr>
        <w:t>(ГИИС «Электронный бюджет» / подсистема информационно-аналитического обеспечения / витрины / бюджетный (бухгалтерский) учет / Сведения о ФХД ФОИВ / Единый электронный реестр должников федерального бюджета по неналоговым платежам / По документам-основаниям/ Справка (i).</w:t>
      </w:r>
    </w:p>
    <w:p w:rsidR="009A4CA2" w:rsidRPr="009A4CA2" w:rsidRDefault="009A4CA2" w:rsidP="009A4CA2">
      <w:pPr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  <w:lang w:eastAsia="ru-RU"/>
        </w:rPr>
      </w:pPr>
      <w:r w:rsidRPr="009A4CA2">
        <w:rPr>
          <w:rFonts w:eastAsia="Calibri"/>
          <w:sz w:val="28"/>
          <w:lang w:eastAsia="ru-RU"/>
        </w:rPr>
        <w:t>По вопросам, связанным с подключением к ПИАО необходимо обращаться к следующим сотрудникам Федерального казначейства:</w:t>
      </w:r>
    </w:p>
    <w:p w:rsidR="009A4CA2" w:rsidRPr="009A4CA2" w:rsidRDefault="009A4CA2" w:rsidP="009A4CA2">
      <w:pPr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 w:rsidRPr="009A4CA2">
        <w:rPr>
          <w:rFonts w:eastAsia="Calibri"/>
          <w:sz w:val="28"/>
          <w:lang w:eastAsia="ru-RU"/>
        </w:rPr>
        <w:t xml:space="preserve">Осипова Александра Николаевна, советник Отдела развития систем управления расходами бюджетов Управление развития информационных систем, телефон +7(495) 214-76-02, электронный адрес: </w:t>
      </w:r>
      <w:hyperlink r:id="rId6" w:history="1">
        <w:r w:rsidRPr="009A4CA2">
          <w:rPr>
            <w:rFonts w:eastAsia="Calibri"/>
            <w:sz w:val="28"/>
            <w:u w:val="single"/>
          </w:rPr>
          <w:t>aosipova2@roskazna.ru</w:t>
        </w:r>
      </w:hyperlink>
      <w:r w:rsidRPr="009A4CA2">
        <w:rPr>
          <w:rFonts w:eastAsia="Calibri"/>
          <w:sz w:val="28"/>
        </w:rPr>
        <w:t>;</w:t>
      </w:r>
    </w:p>
    <w:p w:rsidR="009A4CA2" w:rsidRPr="009A4CA2" w:rsidRDefault="009A4CA2" w:rsidP="009A4CA2">
      <w:pPr>
        <w:spacing w:line="276" w:lineRule="auto"/>
        <w:jc w:val="both"/>
        <w:rPr>
          <w:spacing w:val="-6"/>
          <w:sz w:val="28"/>
          <w:lang w:eastAsia="ru-RU"/>
        </w:rPr>
      </w:pPr>
      <w:r w:rsidRPr="009A4CA2">
        <w:rPr>
          <w:sz w:val="28"/>
          <w:lang w:eastAsia="ru-RU"/>
        </w:rPr>
        <w:t xml:space="preserve">         Пугачева Светлана Александровна, начальник Отдела анализа централизованных данных по ведению финансово-хозяйственной деятельности главных распорядителей бюджетных средств Управления централизованной </w:t>
      </w:r>
      <w:r w:rsidRPr="009A4CA2">
        <w:rPr>
          <w:spacing w:val="-6"/>
          <w:sz w:val="28"/>
          <w:lang w:eastAsia="ru-RU"/>
        </w:rPr>
        <w:t xml:space="preserve">бухгалтерии, телефон +7(495) 214-71-11, электронный адрес: </w:t>
      </w:r>
      <w:hyperlink r:id="rId7" w:history="1">
        <w:r w:rsidRPr="009A4CA2">
          <w:rPr>
            <w:rStyle w:val="a3"/>
            <w:color w:val="auto"/>
            <w:spacing w:val="-6"/>
            <w:sz w:val="28"/>
          </w:rPr>
          <w:t>a</w:t>
        </w:r>
        <w:r w:rsidRPr="009A4CA2">
          <w:rPr>
            <w:rStyle w:val="a3"/>
            <w:color w:val="auto"/>
            <w:spacing w:val="-6"/>
            <w:sz w:val="28"/>
            <w:lang w:val="en-US"/>
          </w:rPr>
          <w:t>lpugache</w:t>
        </w:r>
        <w:r w:rsidRPr="009A4CA2">
          <w:rPr>
            <w:rStyle w:val="a3"/>
            <w:color w:val="auto"/>
            <w:spacing w:val="-6"/>
            <w:sz w:val="28"/>
          </w:rPr>
          <w:t>va@roskazna.ru</w:t>
        </w:r>
      </w:hyperlink>
      <w:r w:rsidRPr="009A4CA2">
        <w:rPr>
          <w:spacing w:val="-6"/>
          <w:sz w:val="28"/>
        </w:rPr>
        <w:t>.</w:t>
      </w:r>
    </w:p>
    <w:p w:rsidR="002020E6" w:rsidRDefault="002E7334"/>
    <w:sectPr w:rsidR="002020E6" w:rsidSect="009A4CA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CA2"/>
    <w:rsid w:val="002E7334"/>
    <w:rsid w:val="009A4CA2"/>
    <w:rsid w:val="00A2034E"/>
    <w:rsid w:val="00E4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7A6F2"/>
  <w15:chartTrackingRefBased/>
  <w15:docId w15:val="{D93FBE49-E670-4B7D-B063-A60BEBF86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CA2"/>
    <w:pPr>
      <w:spacing w:before="240" w:after="240" w:line="360" w:lineRule="auto"/>
      <w:contextualSpacing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4CA2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9A4CA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A4CA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A4CA2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A4CA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4C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lpugacheva@roskazna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osipova2@roskazna.ru" TargetMode="External"/><Relationship Id="rId5" Type="http://schemas.openxmlformats.org/officeDocument/2006/relationships/hyperlink" Target="https://eb.cert.roskazna.ru/piao" TargetMode="External"/><Relationship Id="rId4" Type="http://schemas.openxmlformats.org/officeDocument/2006/relationships/hyperlink" Target="https://eb.cert.roskazna.ru/pia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МУРТАЗИНА ФАРИДА НАГИМОВНА</dc:creator>
  <cp:keywords/>
  <dc:description/>
  <cp:lastModifiedBy>МУРТАЗИНА ФАРИДА НАГИМОВНА</cp:lastModifiedBy>
  <cp:revision>2</cp:revision>
  <dcterms:created xsi:type="dcterms:W3CDTF">2026-03-06T12:38:00Z</dcterms:created>
  <dcterms:modified xsi:type="dcterms:W3CDTF">2026-03-06T12:49:00Z</dcterms:modified>
</cp:coreProperties>
</file>